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hAnsi="宋体" w:eastAsia="仿宋_GB2312"/>
          <w:sz w:val="32"/>
          <w:szCs w:val="32"/>
        </w:rPr>
        <w:t xml:space="preserve">附件1   </w:t>
      </w:r>
      <w:r>
        <w:rPr>
          <w:rFonts w:hint="eastAsia" w:ascii="宋体" w:hAnsi="宋体"/>
          <w:b/>
          <w:sz w:val="36"/>
          <w:szCs w:val="36"/>
        </w:rPr>
        <w:t>广东省优秀工程勘察设计奖评选办法</w:t>
      </w:r>
    </w:p>
    <w:p>
      <w:pPr>
        <w:ind w:firstLine="643" w:firstLineChars="200"/>
        <w:jc w:val="center"/>
        <w:rPr>
          <w:rFonts w:hint="eastAsia" w:ascii="仿宋_GB2312" w:eastAsia="仿宋_GB2312"/>
          <w:b/>
          <w:sz w:val="32"/>
          <w:szCs w:val="32"/>
        </w:rPr>
      </w:pPr>
      <w:r>
        <w:rPr>
          <w:rFonts w:hint="eastAsia" w:ascii="仿宋_GB2312" w:eastAsia="仿宋_GB2312"/>
          <w:b/>
          <w:sz w:val="32"/>
          <w:szCs w:val="32"/>
        </w:rPr>
        <w:t>第一章 总 则</w:t>
      </w:r>
    </w:p>
    <w:p>
      <w:pPr>
        <w:ind w:firstLine="640" w:firstLineChars="200"/>
        <w:rPr>
          <w:rFonts w:hint="eastAsia" w:ascii="仿宋_GB2312" w:eastAsia="仿宋_GB2312"/>
          <w:color w:val="auto"/>
          <w:sz w:val="32"/>
          <w:szCs w:val="32"/>
        </w:rPr>
      </w:pPr>
      <w:r>
        <w:rPr>
          <w:rFonts w:hint="eastAsia" w:ascii="仿宋_GB2312" w:eastAsia="仿宋_GB2312"/>
          <w:sz w:val="32"/>
          <w:szCs w:val="32"/>
        </w:rPr>
        <w:t>第一条 为提高工程勘察设计质量和水平，培养行业人才，引导、鼓励工</w:t>
      </w:r>
      <w:r>
        <w:rPr>
          <w:rFonts w:hint="eastAsia" w:ascii="仿宋_GB2312" w:eastAsia="仿宋_GB2312"/>
          <w:color w:val="auto"/>
          <w:sz w:val="32"/>
          <w:szCs w:val="32"/>
        </w:rPr>
        <w:t>程勘察设计单位和工程勘察设计人员创作出更多质量优、水平高、效益好的工程勘察设计项目，促进广东省工程勘察设计行业高质量发展。根据中国勘察设计协会印发的《工程勘察、建筑设计行业和市政公用工程优秀勘察设计奖评选办法》(中设协字〔2022〕47号，以下简称“评选办法”)的要求，结合我省实际，制定本办法。</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第二条 广东省优秀工程勘察设计奖（以下简称“省优秀勘察 设计奖”于 1980年设立，2012 年广东省民政厅关于印发广东省省本级社会组织承接政府职能转移和购买服务目录（第一批）（粤民民〔2012〕256 号）名单中，明确广东省工程勘察设计行业协会承接省优秀勘察设计奖的组织实施。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第三条 省优秀勘察设计奖是广东省工程勘察设计行业的省级奖项，分别设立一等奖、二等奖和三等奖，每两年评选一次。如遇特殊情况，可提前或推迟。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第四条 省优秀勘察设计奖评选工作应当遵循实事求是、科学严谨和公开、公平、公正的原则。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第五条 广东省工程勘察设计行业协会负责组织省优秀勘察设计奖的评选工作，并接受广东省民政厅和广东省住房和城乡建设厅的指导和监督。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第二章 评选范围</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第六条 省优秀勘察设计奖分为综合工程奖和专项工程奖两类奖项。每届授奖总数原则上不超过700项。</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综合工程奖包括优秀工程勘察与岩土工程、优秀公共建筑设计、优秀住宅与住宅小区设计、优秀传统（岭南）建筑设计、优秀市政公用（交通）工程设计、园林景观、优秀工业工程设计（电力、水利、水运、冶金、石化、通信工程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专项工程奖包括工程建设标准设计、建筑给排水、人防工程、建筑结构、建筑环境与能源应用、建筑智能化、建筑电气、建筑工业化设计、工程信息化设计、科技创新、全过程咨询、施工图审查、建筑装饰设计。</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第七条 上述奖项的实施细则及评选指标体系另外发布。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第三章 评选条件和标准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第八条 申报广东省优秀工程勘察设计奖评选的项目必须具备下列条件：</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申报单位必须具有与申报项目相应的工程勘察、工程设计资质证书，且近三年内没有发生过因勘察设计原因造成重大质量安全事故，申报项目由申报单位独立完成或为主完成，经竣工或交工验收并交付使用一年以上；</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符合国家工程建设的方针、政策和法律、法规，严格执行工程建设强制性标准；采用突破国家技术标准的新技术、新工艺、新材料，须按照规定通过技术鉴定；</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符合国家基本建设程序，各项手续完备，取得相关审批和验收文件以及使用评价意见；</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具有先进的勘察设计理念，其主导专业或多个专业采用适用、经济、绿色、美观和促进可持续发展的先进技术，经实践 检验取得良好的经济、社会和环境效益；</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由各地级市勘察设计同业协会（以下简称“同业协会”） 按照行业优秀勘察设计奖的评选条件和标准，经评审后推荐具备 一、二等奖条件的项目。央企、省属单位项目应经省工程勘察设计行业协会组织有关专家初评后择优推荐；</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已申报综合工程奖的项目如同时申报专项工程奖，原则上不得超过2个专项工程奖；</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申报单位应是广东省工程勘察设计行业协会或同业协会的会员。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第九条 获奖项目应对推动工程勘察设计行业技术进步和工程品质提升具有示范作用，总体水平和主要技术经济指标应达到以下标准：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一等奖项目应达到同期国内领先或先进水平，在工程勘察设计创新方面有公认的突出成效，对推动工程建设行业技术发展具有重大影响；</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二等奖项目应达到同期省内领先水平，在技术创新上有显著成就，对推动工程建设行业技术发展具有较大影响；</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三等奖项目应达到同期省内先进水平。 </w:t>
      </w:r>
    </w:p>
    <w:p>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专项工程获奖项目应有完整的应用标准，在工程项目中有比较成熟和成功运用的专有技术或专利技术，为解决建设项 目技术难题发挥了关键作用，并得到安全、有效的应用，具有广泛的推广价值。 </w:t>
      </w:r>
    </w:p>
    <w:p>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对支持援疆援藏、一带一路的项目和粤东西北偏远地区的企业申报的项目酌情加分；为鼓励本土原创设计，对外方参与方案设计的合作项目予以酌情减分。</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第四章 申报要求</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二</w:t>
      </w:r>
      <w:r>
        <w:rPr>
          <w:rFonts w:hint="eastAsia" w:ascii="仿宋_GB2312" w:eastAsia="仿宋_GB2312"/>
          <w:color w:val="auto"/>
          <w:sz w:val="32"/>
          <w:szCs w:val="32"/>
        </w:rPr>
        <w:t xml:space="preserve">条 省优秀勘察设计奖由申报单位自愿申报，根据奖项类别填写申报表，单位法定代表人签署意见，加盖单位公章，经同业协会推荐的项目还需要加盖同业协会公章。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申报材料相关技术文件齐全，并附参评项目的合 同、有关主管部门对工程的竣工或交工验收证明以及环保和消防 安全合格证明材料。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中外合作设计项目须是申报单位承担主要的工作量，达到了国际先进水平，由中方申报，申报单位需提交一份外方同意文件，项目名称应注明（中外合作设计）。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我省工程勘察设计企业在国外（境外）承接的工程 勘察、工程设计项目，可按同等条件申报。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同一个项目只能申报一次省级勘察设计奖，不得通过不同途径重复申报。 省内企业申报省外项目或外省企业申报省内项目，需要出具单位承诺书。</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条 各地级市同业协会应对本年度推荐的项目出具推荐意见，并按专业分组分别填写项目次序表后报送省工程勘察设计行业协会。 </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第十八条</w:t>
      </w:r>
      <w:r>
        <w:rPr>
          <w:rFonts w:hint="eastAsia" w:ascii="仿宋_GB2312" w:eastAsia="仿宋_GB2312"/>
          <w:color w:val="auto"/>
          <w:sz w:val="32"/>
          <w:szCs w:val="32"/>
          <w:lang w:val="en-US" w:eastAsia="zh-CN"/>
        </w:rPr>
        <w:t xml:space="preserve"> 省优秀勘察设计奖实行申报数量限制。</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(一)工程勘察与岩土工程类：勘察乙级≤3项，勘察专项甲级≤5项，勘察综合甲级≤15项；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(二)市政公用(交通)工程类，建筑设计类(含公共建筑、住宅建筑、传统建筑),专项工程类每个类别根据企业人员规模：100人以下≤5项，101-500人≤10项，501-1000 人≤15项，1001-2000人≤25项，2001-3000人≤35项，3001 以上≤40项；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(三)其他综合工程：企业人员规模500以下≤5项，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500-1000≤10项，1001人以上≤15项，每个专业不得超过8项。</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第五章 评选机构和程序</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九</w:t>
      </w:r>
      <w:r>
        <w:rPr>
          <w:rFonts w:hint="eastAsia" w:ascii="仿宋_GB2312" w:eastAsia="仿宋_GB2312"/>
          <w:color w:val="auto"/>
          <w:sz w:val="32"/>
          <w:szCs w:val="32"/>
        </w:rPr>
        <w:t>条 广东省工程勘察设计行业协会组织成立省优秀勘察设计奖评选委员会（以下简称“评委会”），下设专业评审组，负责相应专业的评选。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评审专家应当具有高级技术职称及 15 年以上的工程勘察设计工作经验，年龄一般不超过 70 周岁，身体健康。院士、工程勘察设计大师和省杰出勘察设计师优先选任。评审专家人选在广东省勘察设计行业专家库中抽选，每届评审专家应有不少于 1/3 的人员更新。 </w:t>
      </w:r>
    </w:p>
    <w:p>
      <w:pPr>
        <w:numPr>
          <w:ilvl w:val="0"/>
          <w:numId w:val="0"/>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第二十条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省优秀勘察设计奖评审程序：</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初评。各专业评审组通过现场或网上对申报材料进行初步评审，采取记名投票方式，提出本专业组的优秀工程勘察设计获奖项目建议名单；</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终评。评委会对各专业评审组提交的建议名单进行综合评审，采用记名投票方式，提出全省优秀工程勘察设计获奖项目提名名单；</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公示。广东省工程勘察设计行业协会将省优秀工程勘察设计奖提名名单在网上进行公示；</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审定、公布。根据公示情况，召开会长扩大会议对广东省优秀工程勘察设计奖提名名单进行审定，公布。并将评选结果报送广东省住房和城乡建设厅。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第六章 奖 惩</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二十一条</w:t>
      </w:r>
      <w:r>
        <w:rPr>
          <w:rFonts w:hint="eastAsia" w:ascii="仿宋_GB2312" w:eastAsia="仿宋_GB2312"/>
          <w:color w:val="auto"/>
          <w:sz w:val="32"/>
          <w:szCs w:val="32"/>
        </w:rPr>
        <w:t xml:space="preserve"> 对获广东省优秀工程勘察设计奖的项目，广东省工程勘察设计行业协会向获奖单位颁发奖牌、证书，向主要完成人员颁发个人荣誉证书。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二</w:t>
      </w:r>
      <w:r>
        <w:rPr>
          <w:rFonts w:hint="eastAsia" w:ascii="仿宋_GB2312" w:eastAsia="仿宋_GB2312"/>
          <w:color w:val="auto"/>
          <w:sz w:val="32"/>
          <w:szCs w:val="32"/>
        </w:rPr>
        <w:t>条 综合奖单项授奖人数一等奖不超过20人；二等奖不超过15人；三等奖授奖人数不超过10人；专项工程奖授奖人数不超过8人。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对获广东省优秀工程勘察设计奖的主要完成人员，所在单位应将其业绩记入本人技术档案，作为职称评定和晋级的依据并可予以表彰和奖励。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申报评选的单位提交的申报材料必须实事求是，不得弄虚作假，如有合作单位参与的项目，申报时需要征得合作 方同意，电子文件包含的内容和信息须与申报材料一致。评选结果公布后如发现实际情况与申报材料不符或重复申报，将视情节轻重和影响程度，分别给予降低奖励等级、撤销奖励、通报批评、 暂停申报单位两届申报资格的处理。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参加评审的专家要以严肃、认真和高度负责的态度进行评选工作，对违反评选纪律者，取消其评审专家资格。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第七章 附 则</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本办法自公布之日起施行。原《广东省优秀工程勘察设计奖评选办法》（粤勘设协字</w:t>
      </w:r>
      <w:r>
        <w:rPr>
          <w:rFonts w:hint="eastAsia" w:ascii="仿宋_GB2312"/>
          <w:color w:val="auto"/>
          <w:sz w:val="32"/>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 xml:space="preserve"> 号）同时废止。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 本办法由广东省工程勘察设计行业协会负责解释。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07FCA"/>
    <w:multiLevelType w:val="singleLevel"/>
    <w:tmpl w:val="67E07FCA"/>
    <w:lvl w:ilvl="0" w:tentative="0">
      <w:start w:val="10"/>
      <w:numFmt w:val="chineseCounting"/>
      <w:suff w:val="space"/>
      <w:lvlText w:val="第%1条"/>
      <w:lvlJc w:val="left"/>
      <w:rPr>
        <w:rFonts w:hint="eastAsia"/>
      </w:rPr>
    </w:lvl>
  </w:abstractNum>
  <w:abstractNum w:abstractNumId="1">
    <w:nsid w:val="78C0A9CA"/>
    <w:multiLevelType w:val="singleLevel"/>
    <w:tmpl w:val="78C0A9C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OWY3YjhjMzg1OTZjMDM1NTJkMDk2ODQ2YWQ0MDgifQ=="/>
  </w:docVars>
  <w:rsids>
    <w:rsidRoot w:val="6D9303F6"/>
    <w:rsid w:val="6D93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2024-03-04T01:17:00Z</dcterms:created>
  <dc:creator>     Czj</dc:creator>
  <cp:lastModifiedBy>     Czj</cp:lastModifiedBy>
  <dcterms:modified xsi:type="dcterms:W3CDTF">2024-03-04T01:17:24Z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77A82E75DB9247369F165B651BCC5F85_11</vt:lpwstr>
  </property>
</Properties>
</file>