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bookmark25"/>
      <w:bookmarkStart w:id="1" w:name="bookmark24"/>
      <w:bookmarkStart w:id="2" w:name="bookmark2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20"/>
          <w:sz w:val="36"/>
          <w:szCs w:val="36"/>
        </w:rPr>
        <w:t>会议议程</w:t>
      </w:r>
      <w:bookmarkEnd w:id="0"/>
      <w:bookmarkEnd w:id="1"/>
      <w:bookmarkEnd w:id="2"/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4"/>
        <w:tblW w:w="9799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908"/>
        <w:gridCol w:w="2820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gridSpan w:val="2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4386" w:type="dxa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8:30～9:00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签到，领取会议资料</w:t>
            </w:r>
          </w:p>
        </w:tc>
        <w:tc>
          <w:tcPr>
            <w:tcW w:w="4386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9:00～9:15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中山市最新绿色建筑政策介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绍</w:t>
            </w:r>
          </w:p>
        </w:tc>
        <w:tc>
          <w:tcPr>
            <w:tcW w:w="4386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黄照明（中山市土木建筑学会会长、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教授级高级工程师）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9:15～10:30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对《规范》的总体介绍和规划部分的讲解</w:t>
            </w:r>
          </w:p>
        </w:tc>
        <w:tc>
          <w:tcPr>
            <w:tcW w:w="438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杨仕超（广东省建筑科学研究院集团股份有限公司总经理、教授级高级工程师）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11:45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对《规范》的建筑和结构部分的讲解</w:t>
            </w:r>
          </w:p>
        </w:tc>
        <w:tc>
          <w:tcPr>
            <w:tcW w:w="438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肖毅强（华南理工大学建筑学院副院长、一级注册建筑师）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11:45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～14: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0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休息</w:t>
            </w:r>
          </w:p>
        </w:tc>
        <w:tc>
          <w:tcPr>
            <w:tcW w:w="4386" w:type="dxa"/>
            <w:vAlign w:val="center"/>
          </w:tcPr>
          <w:p>
            <w:pPr>
              <w:widowControl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0～15: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对《规范》的机电设计部分的讲解</w:t>
            </w:r>
          </w:p>
        </w:tc>
        <w:tc>
          <w:tcPr>
            <w:tcW w:w="438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周孝清（广州大学教授、博士生导师）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08" w:type="dxa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15: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～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820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对《规范》中景观、装修和评估审查部分的讲解</w:t>
            </w:r>
          </w:p>
        </w:tc>
        <w:tc>
          <w:tcPr>
            <w:tcW w:w="4386" w:type="dxa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周荃（省建科院建筑节能研究所副所长、教授级高级工程师）</w:t>
            </w:r>
          </w:p>
        </w:tc>
      </w:tr>
    </w:tbl>
    <w:p>
      <w:pPr>
        <w:spacing w:line="1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3" w:name="bookmark26"/>
      <w:bookmarkStart w:id="4" w:name="bookmark27"/>
      <w:bookmarkStart w:id="5" w:name="bookmark28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6"/>
          <w:szCs w:val="36"/>
        </w:rPr>
        <w:t>《广东省绿色建筑设计规范》</w:t>
      </w:r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  <w:t>宣贯讲座</w:t>
      </w:r>
      <w:r>
        <w:rPr>
          <w:rFonts w:hint="eastAsia" w:ascii="仿宋" w:hAnsi="仿宋" w:eastAsia="仿宋" w:cs="仿宋"/>
          <w:b/>
          <w:bCs/>
          <w:spacing w:val="0"/>
          <w:sz w:val="36"/>
          <w:szCs w:val="36"/>
        </w:rPr>
        <w:t>报</w:t>
      </w:r>
      <w:bookmarkStart w:id="6" w:name="_GoBack"/>
      <w:bookmarkEnd w:id="6"/>
      <w:r>
        <w:rPr>
          <w:rFonts w:hint="eastAsia" w:ascii="仿宋" w:hAnsi="仿宋" w:eastAsia="仿宋" w:cs="仿宋"/>
          <w:b/>
          <w:bCs/>
          <w:spacing w:val="0"/>
          <w:sz w:val="36"/>
          <w:szCs w:val="36"/>
        </w:rPr>
        <w:t>名回执</w:t>
      </w:r>
      <w:bookmarkEnd w:id="3"/>
      <w:bookmarkEnd w:id="4"/>
      <w:bookmarkEnd w:id="5"/>
      <w:r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pacing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28"/>
          <w:szCs w:val="28"/>
          <w:lang w:val="en-US" w:eastAsia="zh-CN"/>
        </w:rPr>
        <w:t>参加单位（盖章）：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104"/>
        <w:gridCol w:w="1744"/>
        <w:gridCol w:w="21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0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参加人员姓名</w:t>
            </w:r>
          </w:p>
        </w:tc>
        <w:tc>
          <w:tcPr>
            <w:tcW w:w="1744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职务</w:t>
            </w:r>
          </w:p>
        </w:tc>
        <w:tc>
          <w:tcPr>
            <w:tcW w:w="210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注：请于12月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17：30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前将报名表以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邮件方式发送至相关人员邮箱。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6" w:h="16838"/>
      <w:pgMar w:top="1200" w:right="1226" w:bottom="7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3788410</wp:posOffset>
              </wp:positionH>
              <wp:positionV relativeFrom="page">
                <wp:posOffset>9651365</wp:posOffset>
              </wp:positionV>
              <wp:extent cx="5016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8.3pt;margin-top:759.95pt;height:6.8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MeYcdgAAAAN&#10;AQAADwAAAGRycy9kb3ducmV2LnhtbE2PPU/DMBCGdyT+g3VIbNQOJaYJcTpUYmFrQUhsbnyNI/wR&#10;2W6a/Pu6E4x376P3nmu2szVkwhAH7wQUKwYEXefV4HoBX5/vTxsgMUmnpPEOBSwYYdve3zWyVv7i&#10;9jgdUk9yiYu1FKBTGmtKY6fRyrjyI7qcnXywMuUx9FQFecnl1tBnxji1cnD5gpYj7jR2v4ezFfA6&#10;f3scI+7w5zR1QQ/LxnwsQjw+FOwNSMI5/cFw08/q0Ganoz87FYkRUFacZzQHZVFVQDLC2UsJ5Hhb&#10;rdccaNvQ/1+0V1BLAwQUAAAACACHTuJAyIidy6oBAABtAwAADgAAAGRycy9lMm9Eb2MueG1srVPB&#10;btswDL0P6D8Iui92CiRojTjFhqDFgGEb0PUDFFmKBUiiICqx8/ejZCct2ksPu8g0ST++9yhvHkZn&#10;2UlFNOBbvlzUnCkvoTP+0PKXv49f7zjDJHwnLHjV8rNC/rC9+bIZQqNuoQfbqcgIxGMzhJb3KYWm&#10;qlD2yglcQFCeihqiE4le46HqohgI3dnqtq7X1QCxCxGkQqTsbiryGTF+BhC0NlLtQB6d8mlCjcqK&#10;RJKwNwH5trDVWsn0W2tUidmWk9JUThpC8T6f1XYjmkMUoTdypiA+Q+GdJieMp6FXqJ1Igh2j+QDl&#10;jIyAoNNCgqsmIcURUrGs33nz3IugihayGsPVdPx/sPLX6U9kpqObwJkXjhZeprJltmYI2FDHc6Ce&#10;NH6HMbfNeaRkVjzq6PKTtDCqk7Hnq7FqTExSclUv1yvOJFXu1vf3q4xRvX4aIqYnBY7loOWRtlbM&#10;FKefmKbWS0ue5OHRWJvzmd/EI0dp3I8zuT10Z+I80GJb7ukec2Z/ePIt34FLEC/Bfg4yOIZvx0QD&#10;ytyMOkHNw2gLhfl8Y/Ka376Xrte/ZPs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MeYcdgAAAAN&#10;AQAADwAAAAAAAAABACAAAAAiAAAAZHJzL2Rvd25yZXYueG1sUEsBAhQAFAAAAAgAh07iQMiIncu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4353"/>
    <w:rsid w:val="00376FA1"/>
    <w:rsid w:val="02FF21B9"/>
    <w:rsid w:val="049A4F50"/>
    <w:rsid w:val="06E32F87"/>
    <w:rsid w:val="07D601A3"/>
    <w:rsid w:val="0A553A6E"/>
    <w:rsid w:val="0B677BA7"/>
    <w:rsid w:val="0BE62DE0"/>
    <w:rsid w:val="0E081958"/>
    <w:rsid w:val="1105198C"/>
    <w:rsid w:val="155264AF"/>
    <w:rsid w:val="1A02523A"/>
    <w:rsid w:val="220C34E7"/>
    <w:rsid w:val="22826E9A"/>
    <w:rsid w:val="26226F1B"/>
    <w:rsid w:val="2C461577"/>
    <w:rsid w:val="2CD76B6E"/>
    <w:rsid w:val="395F3EB5"/>
    <w:rsid w:val="3DFF4B11"/>
    <w:rsid w:val="40744A45"/>
    <w:rsid w:val="472C0932"/>
    <w:rsid w:val="49F33B81"/>
    <w:rsid w:val="4D7B74FA"/>
    <w:rsid w:val="4E086378"/>
    <w:rsid w:val="534E1BBF"/>
    <w:rsid w:val="54427F6F"/>
    <w:rsid w:val="54C60125"/>
    <w:rsid w:val="54FB6881"/>
    <w:rsid w:val="567105B8"/>
    <w:rsid w:val="591D5DAD"/>
    <w:rsid w:val="5BC85CA5"/>
    <w:rsid w:val="5FD6162E"/>
    <w:rsid w:val="61007BEC"/>
    <w:rsid w:val="62344353"/>
    <w:rsid w:val="626137C7"/>
    <w:rsid w:val="6DBC708D"/>
    <w:rsid w:val="6FC53E6F"/>
    <w:rsid w:val="701022C7"/>
    <w:rsid w:val="71C73A20"/>
    <w:rsid w:val="7AC95C0B"/>
    <w:rsid w:val="7CBF1696"/>
    <w:rsid w:val="7F113B8C"/>
    <w:rsid w:val="7F3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440" w:line="482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after="700"/>
      <w:jc w:val="center"/>
      <w:outlineLvl w:val="2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  <w:spacing w:line="562" w:lineRule="exac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line="590" w:lineRule="exact"/>
      <w:ind w:firstLine="600"/>
    </w:pPr>
    <w:rPr>
      <w:w w:val="80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2020-12-16T06:13:00Z</dcterms:created>
  <dc:creator>晓萍</dc:creator>
  <cp:lastModifiedBy>lin</cp:lastModifiedBy>
  <cp:lastPrinted>2020-12-21T08:49:00Z</cp:lastPrinted>
  <dcterms:modified xsi:type="dcterms:W3CDTF">2020-12-24T06:41:33Z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