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中山市优秀建筑装饰装修设计奖评选办法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第一章  总  则</w:t>
      </w:r>
    </w:p>
    <w:p>
      <w:pPr>
        <w:adjustRightInd w:val="0"/>
        <w:snapToGrid w:val="0"/>
        <w:spacing w:line="400" w:lineRule="atLeas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为繁荣建筑装饰装修设计创作，促进建筑装饰装修业的发展，不断提高我市装饰装修设计的总体水平，特制定本办法。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评选工作遵循“协会组织、企业参与、政府监督、专家评审”的原则，组成专家评选组，评审工作由评选组具体实施。</w:t>
      </w:r>
    </w:p>
    <w:p>
      <w:pPr>
        <w:adjustRightInd w:val="0"/>
        <w:snapToGrid w:val="0"/>
        <w:spacing w:line="400" w:lineRule="atLeast"/>
        <w:ind w:firstLine="630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申报的装饰装修设计工程，分为公共建筑装饰装修工程设计和住宅建筑装饰装修工程设计两类，申报不受名额限制。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第二章  申报条件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申报单位的装饰装修设计工程应符合下列条件：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1．一般的公共装饰装修工程造价不低于300万元；一般的住宅装饰装修工程造价不低于20万元（含20万元）的工程；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2．古建筑、保护性文物建筑（含近现代文物建筑）、纪念性建筑、标志性建筑工程的整体装饰装修，不受造价、建筑面积限制；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3．对造价达不到上述要求的装饰装修工程，如确实达到国内先进水平，并有较高知名度，申述理由后，也可申报。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56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4. 业主评价好，且同意专家实地考察；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5、对于主体建筑未办理报建和质量安全监督手续的装饰装修工程，不予申报，在原有房屋装饰装修及拆改主体结构或明显加大荷载的，要经安全性检测后再申报。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申报优秀装饰装修设计工程奖的工程，既可以是总体设计项目，也可以是单一功能的设计项目。</w:t>
      </w:r>
    </w:p>
    <w:p>
      <w:pPr>
        <w:adjustRightInd w:val="0"/>
        <w:snapToGrid w:val="0"/>
        <w:spacing w:line="400" w:lineRule="atLeast"/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第三章   评选标准</w:t>
      </w:r>
    </w:p>
    <w:p>
      <w:pPr>
        <w:adjustRightInd w:val="0"/>
        <w:snapToGrid w:val="0"/>
        <w:spacing w:line="400" w:lineRule="atLeas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应具备下列条件：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1．设计布局合理，使用方便，安全可靠，充分体现“节能，节水，环保” 的要求；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2．设计构思新颖，具有独特的创意，体现新的设计理念和人文精神内涵；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3．积极运用新技术、新材料、新工艺、新设备，具有较高的科技含量；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4．各专业设计均符合国家、部门和我市现行有关标准、规范和规程；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5．电气、给排水、暖通空调等各设备专业的系统设计先进、合理，设备、材料选用恰当；</w:t>
      </w:r>
    </w:p>
    <w:p>
      <w:pPr>
        <w:tabs>
          <w:tab w:val="left" w:pos="1260"/>
        </w:tabs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6．设计中合理选用先进的技术和标准，节约工程造价，取得良好的经济效益和社会效益。</w:t>
      </w:r>
    </w:p>
    <w:p>
      <w:pPr>
        <w:pStyle w:val="2"/>
        <w:snapToGrid w:val="0"/>
        <w:spacing w:line="400" w:lineRule="atLeast"/>
        <w:rPr>
          <w:rFonts w:hint="eastAsia" w:ascii="仿宋_GB2312" w:hAnsi="Times New Roman" w:eastAsia="仿宋_GB2312"/>
          <w:b w:val="0"/>
          <w:bCs w:val="0"/>
        </w:rPr>
      </w:pPr>
      <w:r>
        <w:rPr>
          <w:rFonts w:hint="eastAsia" w:ascii="仿宋_GB2312" w:eastAsia="仿宋_GB2312"/>
        </w:rPr>
        <w:t>第四章  申报程序和资料要求</w:t>
      </w:r>
    </w:p>
    <w:p>
      <w:pPr>
        <w:ind w:firstLine="630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申报表由中山市住房和城乡建设局印发，可从中山建设信息网</w:t>
      </w:r>
      <w:r>
        <w:rPr>
          <w:rFonts w:hint="eastAsia" w:ascii="仿宋_GB2312" w:hAnsi="ˎ̥" w:eastAsia="仿宋_GB2312"/>
          <w:sz w:val="32"/>
          <w:szCs w:val="32"/>
        </w:rPr>
        <w:t>（http://www.zsjs.gov.cn/）</w:t>
      </w:r>
      <w:r>
        <w:rPr>
          <w:rFonts w:hint="eastAsia" w:ascii="仿宋_GB2312" w:eastAsia="仿宋_GB2312"/>
          <w:sz w:val="32"/>
          <w:szCs w:val="32"/>
        </w:rPr>
        <w:t>下载。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申报项目须报送如下资料：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1．申报资料总目录；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2．《中山市优秀建筑装饰装修设计奖申报表》一份(详见附件)；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hint="eastAsia" w:ascii="仿宋_GB2312" w:eastAsia="仿宋_GB2312"/>
          <w:spacing w:val="4"/>
          <w:sz w:val="32"/>
          <w:szCs w:val="32"/>
        </w:rPr>
        <w:t>申报单位营业执照、资质等级证书复印件各一份（加盖申报单位公章）；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</w:t>
      </w:r>
      <w:r>
        <w:rPr>
          <w:rFonts w:hint="eastAsia" w:ascii="仿宋_GB2312" w:hAnsi="宋体" w:eastAsia="仿宋_GB2312"/>
          <w:sz w:val="32"/>
          <w:szCs w:val="32"/>
        </w:rPr>
        <w:t>设计说明书；</w:t>
      </w:r>
      <w:r>
        <w:rPr>
          <w:rFonts w:hint="eastAsia" w:ascii="仿宋_GB2312" w:eastAsia="仿宋_GB2312"/>
          <w:spacing w:val="4"/>
          <w:sz w:val="32"/>
          <w:szCs w:val="32"/>
        </w:rPr>
        <w:t xml:space="preserve"> 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5．方案效果图（A2或A3）； </w:t>
      </w:r>
    </w:p>
    <w:p>
      <w:pPr>
        <w:adjustRightInd w:val="0"/>
        <w:snapToGrid w:val="0"/>
        <w:spacing w:line="400" w:lineRule="atLeast"/>
        <w:ind w:left="1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6．工程各专业的施工图（包括平、立、剖面图），图纸为规格A2或A3；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7．主体装饰装修工程的内、外部和主要部位的彩色照片及相应的简短说明，规格为7英寸并单独成册； </w:t>
      </w: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</w:t>
      </w:r>
      <w:r>
        <w:rPr>
          <w:rFonts w:hint="eastAsia" w:ascii="仿宋_GB2312" w:eastAsia="仿宋_GB2312"/>
          <w:spacing w:val="4"/>
          <w:sz w:val="32"/>
          <w:szCs w:val="32"/>
        </w:rPr>
        <w:t>工程施工合同复印件或设计概算一份，</w:t>
      </w:r>
      <w:r>
        <w:rPr>
          <w:rFonts w:hint="eastAsia" w:ascii="仿宋_GB2312" w:eastAsia="仿宋_GB2312"/>
          <w:sz w:val="32"/>
          <w:szCs w:val="32"/>
        </w:rPr>
        <w:t>加盖申报单位公章</w:t>
      </w:r>
      <w:r>
        <w:rPr>
          <w:rFonts w:hint="eastAsia" w:ascii="仿宋_GB2312" w:eastAsia="仿宋_GB2312"/>
          <w:spacing w:val="4"/>
          <w:sz w:val="32"/>
          <w:szCs w:val="32"/>
        </w:rPr>
        <w:t>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总目录、申报表、说明书、证明文件等文字材料的幅面规格统一为A4。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第十条  </w:t>
      </w:r>
      <w:r>
        <w:rPr>
          <w:rFonts w:hint="eastAsia" w:ascii="仿宋_GB2312" w:eastAsia="仿宋_GB2312"/>
          <w:sz w:val="32"/>
          <w:szCs w:val="32"/>
        </w:rPr>
        <w:t>所有申报资料概不退还，各申报单位自行备份留底。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申报资料的要求：</w:t>
      </w:r>
    </w:p>
    <w:p>
      <w:pPr>
        <w:adjustRightInd w:val="0"/>
        <w:snapToGrid w:val="0"/>
        <w:spacing w:line="380" w:lineRule="atLeas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1、《申报表》一份。</w:t>
      </w:r>
    </w:p>
    <w:p>
      <w:pPr>
        <w:adjustRightInd w:val="0"/>
        <w:snapToGrid w:val="0"/>
        <w:spacing w:line="38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2、所有申报材料应统一装订成册，封页标注申报工程名称、类别、申报单位。</w:t>
      </w:r>
    </w:p>
    <w:p>
      <w:pPr>
        <w:adjustRightInd w:val="0"/>
        <w:snapToGrid w:val="0"/>
        <w:spacing w:line="380" w:lineRule="atLeas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3、申报单位应统一用相应大小规格的方形塑料文件盒包装，并在文件盒上标注申报工程设计名称及申报单位。</w:t>
      </w:r>
    </w:p>
    <w:p>
      <w:pPr>
        <w:adjustRightInd w:val="0"/>
        <w:snapToGrid w:val="0"/>
        <w:spacing w:line="4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第五章  评审程序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napToGrid w:val="0"/>
        <w:spacing w:line="400" w:lineRule="atLeast"/>
        <w:ind w:firstLine="5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为了保证申报工程的质量水平，评审程序如下：组建专家评选组；网上发布评审通知；企业申报；初评、现场察看和专家评审、公示等，如某一阶段不合格将不再进入下一阶段的评审。</w:t>
      </w:r>
    </w:p>
    <w:p>
      <w:pPr>
        <w:snapToGrid w:val="0"/>
        <w:spacing w:line="400" w:lineRule="atLeast"/>
        <w:ind w:firstLine="5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中山市建筑</w:t>
      </w:r>
      <w:r>
        <w:rPr>
          <w:rFonts w:hint="eastAsia" w:ascii="仿宋_GB2312" w:hAnsi="宋体" w:eastAsia="仿宋_GB2312"/>
          <w:sz w:val="32"/>
          <w:szCs w:val="32"/>
        </w:rPr>
        <w:t>优秀装饰装修设计工程奖的初审、复查和终审均由市住房和城乡建设局同意的专家评选组进行。</w:t>
      </w:r>
    </w:p>
    <w:p>
      <w:pPr>
        <w:snapToGrid w:val="0"/>
        <w:spacing w:line="400" w:lineRule="atLeast"/>
        <w:ind w:firstLine="56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评审纪律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申报单位应实事求是填写申报表、报送申报资料，不得弄虚作假。违者，将给予批评教育、撤消申报资格和取消获奖资格等处理。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参加评选的评审专家和工作人员对申报项目应给予科学、客观、公平、公正的评价，廉洁自律，自觉遵守评审纪律。</w:t>
      </w:r>
    </w:p>
    <w:p>
      <w:pPr>
        <w:adjustRightInd w:val="0"/>
        <w:snapToGrid w:val="0"/>
        <w:spacing w:line="400" w:lineRule="atLeast"/>
        <w:jc w:val="lef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表　彰</w:t>
      </w:r>
    </w:p>
    <w:p>
      <w:p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凡获奖企业或个人，由市住建局统一颁发奖杯和荣誉证书，以及中山建设信息网向社会公示获奖者名单并向社会和行业推介。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 xml:space="preserve">  对获一、二等奖项目推荐参加广东省装饰行业协会广东省“岭南杯”</w:t>
      </w:r>
      <w:r>
        <w:rPr>
          <w:rFonts w:hint="eastAsia" w:ascii="仿宋_GB2312" w:hAnsi="宋体" w:eastAsia="仿宋_GB2312"/>
          <w:sz w:val="32"/>
          <w:szCs w:val="32"/>
        </w:rPr>
        <w:t>优秀装饰工程奖评审。</w:t>
      </w: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 xml:space="preserve"> 公共建筑类每个作品可上报人数3-5人，大型公共建筑类可上报8人；住宅建筑类每个作品上报人数2-3人，大型住宅建筑类可上报5人。</w:t>
      </w:r>
    </w:p>
    <w:p>
      <w:pPr>
        <w:adjustRightInd w:val="0"/>
        <w:snapToGrid w:val="0"/>
        <w:spacing w:line="400" w:lineRule="atLeast"/>
        <w:jc w:val="lef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40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  则</w:t>
      </w:r>
    </w:p>
    <w:p>
      <w:pPr>
        <w:adjustRightInd w:val="0"/>
        <w:snapToGrid w:val="0"/>
        <w:spacing w:line="400" w:lineRule="atLeas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atLeas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 xml:space="preserve">  本办法由中山市住房和城乡建设局负责解释，</w:t>
      </w:r>
      <w:r>
        <w:rPr>
          <w:rFonts w:hint="eastAsia" w:ascii="仿宋_GB2312" w:eastAsia="仿宋_GB2312"/>
          <w:spacing w:val="-2"/>
          <w:sz w:val="32"/>
          <w:szCs w:val="32"/>
        </w:rPr>
        <w:t>并于二○○九年五月二十日起执行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r>
        <w:rPr>
          <w:rFonts w:hint="eastAsia" w:ascii="仿宋_GB2312" w:eastAsia="仿宋_GB2312"/>
          <w:sz w:val="32"/>
          <w:szCs w:val="32"/>
        </w:rPr>
        <w:t>附件:《中山市优秀建筑装饰装修设计奖申报说明书》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Eras Bold ITC">
    <w:panose1 w:val="020B0907030504020204"/>
    <w:charset w:val="00"/>
    <w:family w:val="swiss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C5E"/>
    <w:multiLevelType w:val="multilevel"/>
    <w:tmpl w:val="3EDE1C5E"/>
    <w:lvl w:ilvl="0" w:tentative="0">
      <w:start w:val="6"/>
      <w:numFmt w:val="japaneseCounting"/>
      <w:lvlText w:val="第%1章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2073B"/>
    <w:rsid w:val="57B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2018-03-21T01:32:00Z</dcterms:created>
  <dc:creator>lin</dc:creator>
  <cp:lastModifiedBy>lin</cp:lastModifiedBy>
  <dcterms:modified xsi:type="dcterms:W3CDTF">2018-03-21T01:32:40Z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